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line="360" w:lineRule="auto"/>
        <w:contextualSpacing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ELIGIBILITY</w:t>
      </w:r>
    </w:p>
    <w:p w:rsidR="00000000" w:rsidDel="00000000" w:rsidP="00000000" w:rsidRDefault="00000000" w:rsidRPr="00000000">
      <w:pPr>
        <w:pBd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rPr>
      </w:pPr>
      <w:r w:rsidDel="00000000" w:rsidR="00000000" w:rsidRPr="00000000">
        <w:rPr>
          <w:rFonts w:ascii="Arial" w:cs="Arial" w:eastAsia="Arial" w:hAnsi="Arial"/>
          <w:rtl w:val="0"/>
        </w:rPr>
        <w:t xml:space="preserve">We encourage submissions of projects from within the region served by the Northern Alberta Chapter. PMI affiliation is not necessary. Projects of any size, type or industry are encouraged to submit to the competition provided that they meet the eligibility criteria.</w:t>
      </w:r>
    </w:p>
    <w:p w:rsidR="00000000" w:rsidDel="00000000" w:rsidP="00000000" w:rsidRDefault="00000000" w:rsidRPr="00000000">
      <w:pPr>
        <w:pBd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rPr>
      </w:pPr>
      <w:r w:rsidDel="00000000" w:rsidR="00000000" w:rsidRPr="00000000">
        <w:rPr>
          <w:rFonts w:ascii="Arial" w:cs="Arial" w:eastAsia="Arial" w:hAnsi="Arial"/>
          <w:rtl w:val="0"/>
        </w:rPr>
        <w:t xml:space="preserve">Any project that demonstrates as having effectively applied project management principles and techniques is eligible to compete provided</w:t>
      </w:r>
      <w:r w:rsidDel="00000000" w:rsidR="00000000" w:rsidRPr="00000000">
        <w:rPr>
          <w:rFonts w:ascii="Arial" w:cs="Arial" w:eastAsia="Arial" w:hAnsi="Arial"/>
          <w:rtl w:val="0"/>
        </w:rPr>
        <w:t xml:space="preserve">:</w:t>
      </w:r>
    </w:p>
    <w:p w:rsidR="00000000" w:rsidDel="00000000" w:rsidP="00000000" w:rsidRDefault="00000000" w:rsidRPr="00000000">
      <w:pPr>
        <w:numPr>
          <w:ilvl w:val="0"/>
          <w:numId w:val="5"/>
        </w:numPr>
        <w:pBdr/>
        <w:spacing w:after="120" w:before="120" w:line="360" w:lineRule="auto"/>
        <w:ind w:left="720" w:hanging="360"/>
        <w:rPr/>
      </w:pPr>
      <w:r w:rsidDel="00000000" w:rsidR="00000000" w:rsidRPr="00000000">
        <w:rPr>
          <w:rFonts w:ascii="Arial" w:cs="Arial" w:eastAsia="Arial" w:hAnsi="Arial"/>
          <w:rtl w:val="0"/>
        </w:rPr>
        <w:t xml:space="preserve">The project or phase has an approved scope, schedule and budget.</w:t>
      </w:r>
    </w:p>
    <w:p w:rsidR="00000000" w:rsidDel="00000000" w:rsidP="00000000" w:rsidRDefault="00000000" w:rsidRPr="00000000">
      <w:pPr>
        <w:numPr>
          <w:ilvl w:val="0"/>
          <w:numId w:val="5"/>
        </w:numPr>
        <w:pBdr/>
        <w:spacing w:after="120" w:before="120" w:line="360" w:lineRule="auto"/>
        <w:ind w:left="720" w:hanging="360"/>
        <w:rPr/>
      </w:pPr>
      <w:r w:rsidDel="00000000" w:rsidR="00000000" w:rsidRPr="00000000">
        <w:rPr>
          <w:rFonts w:ascii="Arial" w:cs="Arial" w:eastAsia="Arial" w:hAnsi="Arial"/>
          <w:rtl w:val="0"/>
        </w:rPr>
        <w:t xml:space="preserve">The project or phase has been completed by December 31, 2016 and has been accepted as complete by the owner prior to submission. </w:t>
      </w:r>
    </w:p>
    <w:p w:rsidR="00000000" w:rsidDel="00000000" w:rsidP="00000000" w:rsidRDefault="00000000" w:rsidRPr="00000000">
      <w:pPr>
        <w:numPr>
          <w:ilvl w:val="0"/>
          <w:numId w:val="5"/>
        </w:numPr>
        <w:pBdr/>
        <w:spacing w:after="120" w:before="120" w:line="360" w:lineRule="auto"/>
        <w:ind w:left="720" w:hanging="360"/>
        <w:rPr/>
      </w:pPr>
      <w:r w:rsidDel="00000000" w:rsidR="00000000" w:rsidRPr="00000000">
        <w:rPr>
          <w:rFonts w:ascii="Arial" w:cs="Arial" w:eastAsia="Arial" w:hAnsi="Arial"/>
          <w:rtl w:val="0"/>
        </w:rPr>
        <w:t xml:space="preserve">Submitted material must be without restriction.</w:t>
      </w:r>
    </w:p>
    <w:p w:rsidR="00000000" w:rsidDel="00000000" w:rsidP="00000000" w:rsidRDefault="00000000" w:rsidRPr="00000000">
      <w:pPr>
        <w:numPr>
          <w:ilvl w:val="0"/>
          <w:numId w:val="5"/>
        </w:numPr>
        <w:pBdr/>
        <w:spacing w:after="120" w:before="120" w:line="360" w:lineRule="auto"/>
        <w:ind w:left="720" w:hanging="360"/>
        <w:rPr/>
      </w:pPr>
      <w:r w:rsidDel="00000000" w:rsidR="00000000" w:rsidRPr="00000000">
        <w:rPr>
          <w:rFonts w:ascii="Arial" w:cs="Arial" w:eastAsia="Arial" w:hAnsi="Arial"/>
          <w:rtl w:val="0"/>
        </w:rPr>
        <w:t xml:space="preserve">The project owner must have publicly disclosed any research or development project, which may contain proprietary or confidential technical or commercial information.</w:t>
      </w:r>
      <w:r w:rsidDel="00000000" w:rsidR="00000000" w:rsidRPr="00000000">
        <w:rPr>
          <w:rtl w:val="0"/>
        </w:rPr>
      </w:r>
    </w:p>
    <w:p w:rsidR="00000000" w:rsidDel="00000000" w:rsidP="00000000" w:rsidRDefault="00000000" w:rsidRPr="00000000">
      <w:pPr>
        <w:numPr>
          <w:ilvl w:val="0"/>
          <w:numId w:val="5"/>
        </w:numPr>
        <w:pBdr/>
        <w:spacing w:after="120" w:before="120" w:line="360" w:lineRule="auto"/>
        <w:ind w:left="720" w:hanging="360"/>
        <w:rPr/>
      </w:pPr>
      <w:r w:rsidDel="00000000" w:rsidR="00000000" w:rsidRPr="00000000">
        <w:rPr>
          <w:rFonts w:ascii="Arial" w:cs="Arial" w:eastAsia="Arial" w:hAnsi="Arial"/>
          <w:rtl w:val="0"/>
        </w:rPr>
        <w:t xml:space="preserve">Although the project itself can be located anywhere in the world, the project manager and/or team directly responsible for the project must be located within the service area of the Northern Alberta Chapter.</w:t>
      </w:r>
    </w:p>
    <w:p w:rsidR="00000000" w:rsidDel="00000000" w:rsidP="00000000" w:rsidRDefault="00000000" w:rsidRPr="00000000">
      <w:pPr>
        <w:pBdr/>
        <w:spacing w:after="120" w:before="120" w:line="360" w:lineRule="auto"/>
        <w:ind w:right="-9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after="120" w:before="120" w:line="360" w:lineRule="auto"/>
        <w:ind w:right="-9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AWARD CATEGORIES</w:t>
      </w:r>
    </w:p>
    <w:p w:rsidR="00000000" w:rsidDel="00000000" w:rsidP="00000000" w:rsidRDefault="00000000" w:rsidRPr="00000000">
      <w:pPr>
        <w:pBdr/>
        <w:spacing w:before="120" w:line="276" w:lineRule="auto"/>
        <w:contextualSpacing w:val="0"/>
        <w:rPr>
          <w:rFonts w:ascii="Arial" w:cs="Arial" w:eastAsia="Arial" w:hAnsi="Arial"/>
        </w:rPr>
      </w:pPr>
      <w:r w:rsidDel="00000000" w:rsidR="00000000" w:rsidRPr="00000000">
        <w:rPr>
          <w:rFonts w:ascii="Arial" w:cs="Arial" w:eastAsia="Arial" w:hAnsi="Arial"/>
          <w:rtl w:val="0"/>
        </w:rPr>
        <w:t xml:space="preserve">Each year, organizations submit their project(s), based on type of project in one of the categories listed below </w:t>
      </w:r>
      <w:r w:rsidDel="00000000" w:rsidR="00000000" w:rsidRPr="00000000">
        <w:rPr>
          <w:rFonts w:ascii="Arial" w:cs="Arial" w:eastAsia="Arial" w:hAnsi="Arial"/>
          <w:i w:val="1"/>
          <w:sz w:val="20"/>
          <w:szCs w:val="20"/>
          <w:rtl w:val="0"/>
        </w:rPr>
        <w:t xml:space="preserve">(for example, an Oil and Gas organization would submit their IT Project in the Information Management and Technology Project category).</w:t>
      </w:r>
      <w:r w:rsidDel="00000000" w:rsidR="00000000" w:rsidRPr="00000000">
        <w:rPr>
          <w:rFonts w:ascii="Arial" w:cs="Arial" w:eastAsia="Arial" w:hAnsi="Arial"/>
          <w:rtl w:val="0"/>
        </w:rPr>
        <w:t xml:space="preserve"> From the category winners, one will be selected as the </w:t>
      </w:r>
      <w:r w:rsidDel="00000000" w:rsidR="00000000" w:rsidRPr="00000000">
        <w:rPr>
          <w:rFonts w:ascii="Arial" w:cs="Arial" w:eastAsia="Arial" w:hAnsi="Arial"/>
          <w:b w:val="1"/>
          <w:rtl w:val="0"/>
        </w:rPr>
        <w:t xml:space="preserve">Project of the Year</w:t>
      </w:r>
      <w:r w:rsidDel="00000000" w:rsidR="00000000" w:rsidRPr="00000000">
        <w:rPr>
          <w:rFonts w:ascii="Arial" w:cs="Arial" w:eastAsia="Arial" w:hAnsi="Arial"/>
          <w:rtl w:val="0"/>
        </w:rPr>
        <w:t xml:space="preserve">.  </w:t>
      </w:r>
    </w:p>
    <w:p w:rsidR="00000000" w:rsidDel="00000000" w:rsidP="00000000" w:rsidRDefault="00000000" w:rsidRPr="00000000">
      <w:pPr>
        <w:numPr>
          <w:ilvl w:val="0"/>
          <w:numId w:val="1"/>
        </w:numPr>
        <w:pBdr/>
        <w:spacing w:before="120" w:line="276" w:lineRule="auto"/>
        <w:ind w:left="720" w:hanging="360"/>
        <w:contextualSpacing w:val="1"/>
        <w:rPr>
          <w:i w:val="1"/>
          <w:sz w:val="28"/>
          <w:szCs w:val="28"/>
        </w:rPr>
      </w:pPr>
      <w:r w:rsidDel="00000000" w:rsidR="00000000" w:rsidRPr="00000000">
        <w:rPr>
          <w:rFonts w:ascii="Arial" w:cs="Arial" w:eastAsia="Arial" w:hAnsi="Arial"/>
          <w:rtl w:val="0"/>
        </w:rPr>
        <w:t xml:space="preserve">Business Transformation and/or Strategy Project</w:t>
      </w:r>
    </w:p>
    <w:p w:rsidR="00000000" w:rsidDel="00000000" w:rsidP="00000000" w:rsidRDefault="00000000" w:rsidRPr="00000000">
      <w:pPr>
        <w:numPr>
          <w:ilvl w:val="0"/>
          <w:numId w:val="1"/>
        </w:numPr>
        <w:pBdr/>
        <w:spacing w:before="120" w:line="276" w:lineRule="auto"/>
        <w:ind w:left="720" w:hanging="360"/>
        <w:contextualSpacing w:val="1"/>
        <w:rPr>
          <w:i w:val="1"/>
          <w:sz w:val="28"/>
          <w:szCs w:val="28"/>
        </w:rPr>
      </w:pPr>
      <w:r w:rsidDel="00000000" w:rsidR="00000000" w:rsidRPr="00000000">
        <w:rPr>
          <w:rFonts w:ascii="Arial" w:cs="Arial" w:eastAsia="Arial" w:hAnsi="Arial"/>
          <w:rtl w:val="0"/>
        </w:rPr>
        <w:t xml:space="preserve">Construction and Infrastructure Project</w:t>
      </w:r>
    </w:p>
    <w:p w:rsidR="00000000" w:rsidDel="00000000" w:rsidP="00000000" w:rsidRDefault="00000000" w:rsidRPr="00000000">
      <w:pPr>
        <w:numPr>
          <w:ilvl w:val="0"/>
          <w:numId w:val="1"/>
        </w:numPr>
        <w:pBdr/>
        <w:spacing w:before="120" w:line="276" w:lineRule="auto"/>
        <w:ind w:left="720" w:hanging="360"/>
        <w:contextualSpacing w:val="1"/>
        <w:rPr>
          <w:i w:val="1"/>
          <w:sz w:val="28"/>
          <w:szCs w:val="28"/>
        </w:rPr>
      </w:pPr>
      <w:r w:rsidDel="00000000" w:rsidR="00000000" w:rsidRPr="00000000">
        <w:rPr>
          <w:rFonts w:ascii="Arial" w:cs="Arial" w:eastAsia="Arial" w:hAnsi="Arial"/>
          <w:rtl w:val="0"/>
        </w:rPr>
        <w:t xml:space="preserve">Environmental Management Project</w:t>
      </w:r>
    </w:p>
    <w:p w:rsidR="00000000" w:rsidDel="00000000" w:rsidP="00000000" w:rsidRDefault="00000000" w:rsidRPr="00000000">
      <w:pPr>
        <w:numPr>
          <w:ilvl w:val="0"/>
          <w:numId w:val="1"/>
        </w:numPr>
        <w:pBdr/>
        <w:spacing w:before="120" w:line="276" w:lineRule="auto"/>
        <w:ind w:left="720" w:hanging="360"/>
        <w:contextualSpacing w:val="1"/>
        <w:rPr>
          <w:i w:val="1"/>
          <w:sz w:val="28"/>
          <w:szCs w:val="28"/>
        </w:rPr>
      </w:pPr>
      <w:r w:rsidDel="00000000" w:rsidR="00000000" w:rsidRPr="00000000">
        <w:rPr>
          <w:rFonts w:ascii="Arial" w:cs="Arial" w:eastAsia="Arial" w:hAnsi="Arial"/>
          <w:rtl w:val="0"/>
        </w:rPr>
        <w:t xml:space="preserve">Information Management and Technology Project</w:t>
      </w:r>
    </w:p>
    <w:p w:rsidR="00000000" w:rsidDel="00000000" w:rsidP="00000000" w:rsidRDefault="00000000" w:rsidRPr="00000000">
      <w:pPr>
        <w:numPr>
          <w:ilvl w:val="0"/>
          <w:numId w:val="1"/>
        </w:numPr>
        <w:pBdr/>
        <w:spacing w:before="120" w:line="276" w:lineRule="auto"/>
        <w:ind w:left="720" w:hanging="360"/>
        <w:contextualSpacing w:val="1"/>
        <w:rPr>
          <w:i w:val="1"/>
          <w:sz w:val="28"/>
          <w:szCs w:val="28"/>
        </w:rPr>
      </w:pPr>
      <w:r w:rsidDel="00000000" w:rsidR="00000000" w:rsidRPr="00000000">
        <w:rPr>
          <w:rFonts w:ascii="Arial" w:cs="Arial" w:eastAsia="Arial" w:hAnsi="Arial"/>
          <w:rtl w:val="0"/>
        </w:rPr>
        <w:t xml:space="preserve">Innovation and Research Project </w:t>
      </w:r>
    </w:p>
    <w:p w:rsidR="00000000" w:rsidDel="00000000" w:rsidP="00000000" w:rsidRDefault="00000000" w:rsidRPr="00000000">
      <w:pPr>
        <w:numPr>
          <w:ilvl w:val="0"/>
          <w:numId w:val="1"/>
        </w:numPr>
        <w:pBdr/>
        <w:spacing w:before="120" w:line="276" w:lineRule="auto"/>
        <w:ind w:left="720" w:hanging="360"/>
        <w:contextualSpacing w:val="1"/>
        <w:rPr>
          <w:i w:val="1"/>
          <w:sz w:val="28"/>
          <w:szCs w:val="28"/>
        </w:rPr>
      </w:pPr>
      <w:r w:rsidDel="00000000" w:rsidR="00000000" w:rsidRPr="00000000">
        <w:rPr>
          <w:rFonts w:ascii="Arial" w:cs="Arial" w:eastAsia="Arial" w:hAnsi="Arial"/>
          <w:rtl w:val="0"/>
        </w:rPr>
        <w:t xml:space="preserve">Oil, Gas and Green Energy Project </w:t>
      </w:r>
    </w:p>
    <w:p w:rsidR="00000000" w:rsidDel="00000000" w:rsidP="00000000" w:rsidRDefault="00000000" w:rsidRPr="00000000">
      <w:pPr>
        <w:numPr>
          <w:ilvl w:val="0"/>
          <w:numId w:val="1"/>
        </w:numPr>
        <w:pBdr/>
        <w:spacing w:line="288" w:lineRule="auto"/>
        <w:ind w:left="720" w:hanging="360"/>
        <w:contextualSpacing w:val="1"/>
        <w:rPr>
          <w:sz w:val="28"/>
          <w:szCs w:val="28"/>
        </w:rPr>
      </w:pPr>
      <w:r w:rsidDel="00000000" w:rsidR="00000000" w:rsidRPr="00000000">
        <w:rPr>
          <w:rFonts w:ascii="Arial" w:cs="Arial" w:eastAsia="Arial" w:hAnsi="Arial"/>
          <w:rtl w:val="0"/>
        </w:rPr>
        <w:t xml:space="preserve">Student Project (Post Secondary)</w:t>
      </w:r>
    </w:p>
    <w:p w:rsidR="00000000" w:rsidDel="00000000" w:rsidP="00000000" w:rsidRDefault="00000000" w:rsidRPr="00000000">
      <w:pPr>
        <w:pBdr/>
        <w:spacing w:line="288"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88" w:lineRule="auto"/>
        <w:contextualSpacing w:val="0"/>
        <w:rPr>
          <w:rFonts w:ascii="Arial" w:cs="Arial" w:eastAsia="Arial" w:hAnsi="Arial"/>
        </w:rPr>
      </w:pPr>
      <w:r w:rsidDel="00000000" w:rsidR="00000000" w:rsidRPr="00000000">
        <w:rPr>
          <w:rFonts w:ascii="Arial" w:cs="Arial" w:eastAsia="Arial" w:hAnsi="Arial"/>
          <w:rtl w:val="0"/>
        </w:rPr>
        <w:t xml:space="preserve">The award winners will be announced at the 2017 Northern Alberta Chapter Conference on June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2017. In addition, the Project of the Year award winner will be announced in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Edmonton Journal</w:t>
      </w:r>
      <w:r w:rsidDel="00000000" w:rsidR="00000000" w:rsidRPr="00000000">
        <w:rPr>
          <w:rFonts w:ascii="Arial" w:cs="Arial" w:eastAsia="Arial" w:hAnsi="Arial"/>
          <w:rtl w:val="0"/>
        </w:rPr>
        <w:t xml:space="preserve">.</w:t>
      </w:r>
    </w:p>
    <w:p w:rsidR="00000000" w:rsidDel="00000000" w:rsidP="00000000" w:rsidRDefault="00000000" w:rsidRPr="00000000">
      <w:pPr>
        <w:pBdr/>
        <w:spacing w:line="288"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88" w:lineRule="auto"/>
        <w:contextualSpacing w:val="0"/>
        <w:rPr>
          <w:rFonts w:ascii="Arial" w:cs="Arial" w:eastAsia="Arial" w:hAnsi="Arial"/>
          <w:i w:val="1"/>
        </w:rPr>
      </w:pPr>
      <w:r w:rsidDel="00000000" w:rsidR="00000000" w:rsidRPr="00000000">
        <w:rPr>
          <w:rFonts w:ascii="Arial" w:cs="Arial" w:eastAsia="Arial" w:hAnsi="Arial"/>
          <w:b w:val="1"/>
          <w:i w:val="1"/>
          <w:rtl w:val="0"/>
        </w:rPr>
        <w:t xml:space="preserve">Please note:</w:t>
      </w:r>
      <w:r w:rsidDel="00000000" w:rsidR="00000000" w:rsidRPr="00000000">
        <w:rPr>
          <w:rFonts w:ascii="Arial" w:cs="Arial" w:eastAsia="Arial" w:hAnsi="Arial"/>
          <w:rtl w:val="0"/>
        </w:rPr>
        <w:t xml:space="preserve">  Winning projects will receive an award statue. </w:t>
      </w:r>
      <w:r w:rsidDel="00000000" w:rsidR="00000000" w:rsidRPr="00000000">
        <w:rPr>
          <w:rFonts w:ascii="Arial" w:cs="Arial" w:eastAsia="Arial" w:hAnsi="Arial"/>
          <w:i w:val="1"/>
          <w:rtl w:val="0"/>
        </w:rPr>
        <w:t xml:space="preserve">If your project is selected as a category winner, your organization can purchase additional awards for your project team members at cost. Orders need to be placed with advance payment to the </w:t>
      </w:r>
      <w:hyperlink r:id="rId5">
        <w:r w:rsidDel="00000000" w:rsidR="00000000" w:rsidRPr="00000000">
          <w:rPr>
            <w:rFonts w:ascii="Arial" w:cs="Arial" w:eastAsia="Arial" w:hAnsi="Arial"/>
            <w:i w:val="1"/>
            <w:color w:val="1155cc"/>
            <w:u w:val="single"/>
            <w:rtl w:val="0"/>
          </w:rPr>
          <w:t xml:space="preserve">POY Project Director</w:t>
        </w:r>
      </w:hyperlink>
      <w:r w:rsidDel="00000000" w:rsidR="00000000" w:rsidRPr="00000000">
        <w:rPr>
          <w:rFonts w:ascii="Arial" w:cs="Arial" w:eastAsia="Arial" w:hAnsi="Arial"/>
          <w:i w:val="1"/>
          <w:rtl w:val="0"/>
        </w:rPr>
        <w:t xml:space="preserve"> within one week of being notified of project success.</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GENERAL EVALUATION CRITERIA</w:t>
      </w:r>
    </w:p>
    <w:p w:rsidR="00000000" w:rsidDel="00000000" w:rsidP="00000000" w:rsidRDefault="00000000" w:rsidRPr="00000000">
      <w:pPr>
        <w:pBdr/>
        <w:spacing w:line="360" w:lineRule="auto"/>
        <w:contextualSpacing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rPr>
      </w:pPr>
      <w:r w:rsidDel="00000000" w:rsidR="00000000" w:rsidRPr="00000000">
        <w:rPr>
          <w:rFonts w:ascii="Arial" w:cs="Arial" w:eastAsia="Arial" w:hAnsi="Arial"/>
          <w:rtl w:val="0"/>
        </w:rPr>
        <w:t xml:space="preserve">The projects will be evaluated based on the following criteria:</w:t>
      </w:r>
    </w:p>
    <w:p w:rsidR="00000000" w:rsidDel="00000000" w:rsidP="00000000" w:rsidRDefault="00000000" w:rsidRPr="00000000">
      <w:pPr>
        <w:numPr>
          <w:ilvl w:val="0"/>
          <w:numId w:val="2"/>
        </w:numPr>
        <w:pBdr/>
        <w:spacing w:line="360" w:lineRule="auto"/>
        <w:ind w:left="720" w:hanging="360"/>
        <w:rPr/>
      </w:pPr>
      <w:r w:rsidDel="00000000" w:rsidR="00000000" w:rsidRPr="00000000">
        <w:rPr>
          <w:rFonts w:ascii="Arial" w:cs="Arial" w:eastAsia="Arial" w:hAnsi="Arial"/>
          <w:rtl w:val="0"/>
        </w:rPr>
        <w:t xml:space="preserve">Met or substantially met/client/owner needs as evidenced by a letter from the </w:t>
      </w:r>
      <w:r w:rsidDel="00000000" w:rsidR="00000000" w:rsidRPr="00000000">
        <w:rPr>
          <w:rFonts w:ascii="Arial" w:cs="Arial" w:eastAsia="Arial" w:hAnsi="Arial"/>
          <w:rtl w:val="0"/>
        </w:rPr>
        <w:t xml:space="preserve">client/.</w:t>
      </w:r>
      <w:r w:rsidDel="00000000" w:rsidR="00000000" w:rsidRPr="00000000">
        <w:rPr>
          <w:rtl w:val="0"/>
        </w:rPr>
      </w:r>
    </w:p>
    <w:p w:rsidR="00000000" w:rsidDel="00000000" w:rsidP="00000000" w:rsidRDefault="00000000" w:rsidRPr="00000000">
      <w:pPr>
        <w:numPr>
          <w:ilvl w:val="0"/>
          <w:numId w:val="2"/>
        </w:numPr>
        <w:pBdr/>
        <w:spacing w:line="360" w:lineRule="auto"/>
        <w:ind w:left="720" w:hanging="360"/>
        <w:rPr/>
      </w:pPr>
      <w:r w:rsidDel="00000000" w:rsidR="00000000" w:rsidRPr="00000000">
        <w:rPr>
          <w:rFonts w:ascii="Arial" w:cs="Arial" w:eastAsia="Arial" w:hAnsi="Arial"/>
          <w:rtl w:val="0"/>
        </w:rPr>
        <w:t xml:space="preserve">Demonstrated originality and uniqueness of applied project management techniques, including innovative application of practices/methods.</w:t>
      </w:r>
    </w:p>
    <w:p w:rsidR="00000000" w:rsidDel="00000000" w:rsidP="00000000" w:rsidRDefault="00000000" w:rsidRPr="00000000">
      <w:pPr>
        <w:numPr>
          <w:ilvl w:val="0"/>
          <w:numId w:val="2"/>
        </w:numPr>
        <w:pBdr/>
        <w:spacing w:line="360" w:lineRule="auto"/>
        <w:ind w:left="720" w:hanging="360"/>
        <w:rPr/>
      </w:pPr>
      <w:r w:rsidDel="00000000" w:rsidR="00000000" w:rsidRPr="00000000">
        <w:rPr>
          <w:rFonts w:ascii="Arial" w:cs="Arial" w:eastAsia="Arial" w:hAnsi="Arial"/>
          <w:rtl w:val="0"/>
        </w:rPr>
        <w:t xml:space="preserve">Demonstrated complexity of the project and unusual conditions, issues, and barriers requiring special management team action and performance.</w:t>
      </w:r>
    </w:p>
    <w:p w:rsidR="00000000" w:rsidDel="00000000" w:rsidP="00000000" w:rsidRDefault="00000000" w:rsidRPr="00000000">
      <w:pPr>
        <w:numPr>
          <w:ilvl w:val="0"/>
          <w:numId w:val="2"/>
        </w:numPr>
        <w:pBd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Follows the principles and methodology within PMBOK.</w:t>
      </w:r>
    </w:p>
    <w:p w:rsidR="00000000" w:rsidDel="00000000" w:rsidP="00000000" w:rsidRDefault="00000000" w:rsidRPr="00000000">
      <w:pPr>
        <w:pBdr/>
        <w:spacing w:line="360" w:lineRule="auto"/>
        <w:contextualSpacing w:val="0"/>
        <w:rPr>
          <w:rFonts w:ascii="Arial" w:cs="Arial" w:eastAsia="Arial" w:hAnsi="Arial"/>
          <w:sz w:val="22"/>
          <w:szCs w:val="22"/>
        </w:rPr>
      </w:pPr>
      <w:r w:rsidDel="00000000" w:rsidR="00000000" w:rsidRPr="00000000">
        <w:rPr>
          <w:rFonts w:ascii="Arial" w:cs="Arial" w:eastAsia="Arial" w:hAnsi="Arial"/>
          <w:rtl w:val="0"/>
        </w:rPr>
        <w:t xml:space="preserve">The project with the highest score will be considered as the category winner.</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GENERAL TERMS AND CONDITIONS:</w:t>
      </w:r>
    </w:p>
    <w:p w:rsidR="00000000" w:rsidDel="00000000" w:rsidP="00000000" w:rsidRDefault="00000000" w:rsidRPr="00000000">
      <w:pPr>
        <w:pBd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rPr>
      </w:pPr>
      <w:r w:rsidDel="00000000" w:rsidR="00000000" w:rsidRPr="00000000">
        <w:rPr>
          <w:rFonts w:ascii="Arial" w:cs="Arial" w:eastAsia="Arial" w:hAnsi="Arial"/>
          <w:rtl w:val="0"/>
        </w:rPr>
        <w:t xml:space="preserve">Applicants must agree that:</w:t>
      </w:r>
    </w:p>
    <w:p w:rsidR="00000000" w:rsidDel="00000000" w:rsidP="00000000" w:rsidRDefault="00000000" w:rsidRPr="00000000">
      <w:pPr>
        <w:numPr>
          <w:ilvl w:val="0"/>
          <w:numId w:val="3"/>
        </w:numPr>
        <w:pBdr/>
        <w:spacing w:line="360" w:lineRule="auto"/>
        <w:ind w:left="720" w:hanging="360"/>
        <w:rPr/>
      </w:pPr>
      <w:r w:rsidDel="00000000" w:rsidR="00000000" w:rsidRPr="00000000">
        <w:rPr>
          <w:rFonts w:ascii="Arial" w:cs="Arial" w:eastAsia="Arial" w:hAnsi="Arial"/>
          <w:rtl w:val="0"/>
        </w:rPr>
        <w:t xml:space="preserve">All necessary clearances, releases and permissions needed for the individual submitting the material will be included with the submission in writing. PMINAC will not be held accountable or responsible for obtaining any clearances. </w:t>
      </w:r>
    </w:p>
    <w:p w:rsidR="00000000" w:rsidDel="00000000" w:rsidP="00000000" w:rsidRDefault="00000000" w:rsidRPr="00000000">
      <w:pPr>
        <w:numPr>
          <w:ilvl w:val="0"/>
          <w:numId w:val="3"/>
        </w:numPr>
        <w:pBdr/>
        <w:spacing w:line="360" w:lineRule="auto"/>
        <w:ind w:left="720" w:hanging="360"/>
        <w:rPr/>
      </w:pPr>
      <w:r w:rsidDel="00000000" w:rsidR="00000000" w:rsidRPr="00000000">
        <w:rPr>
          <w:rFonts w:ascii="Arial" w:cs="Arial" w:eastAsia="Arial" w:hAnsi="Arial"/>
          <w:rtl w:val="0"/>
        </w:rPr>
        <w:t xml:space="preserve">Expenses will not be reimbursed for assembling the submission package nor for any presentation materials that may need to be created should the project be selected as the winner.</w:t>
      </w:r>
    </w:p>
    <w:p w:rsidR="00000000" w:rsidDel="00000000" w:rsidP="00000000" w:rsidRDefault="00000000" w:rsidRPr="00000000">
      <w:pPr>
        <w:numPr>
          <w:ilvl w:val="0"/>
          <w:numId w:val="3"/>
        </w:numPr>
        <w:pBdr/>
        <w:spacing w:line="360" w:lineRule="auto"/>
        <w:ind w:left="720" w:hanging="360"/>
        <w:rPr/>
      </w:pPr>
      <w:r w:rsidDel="00000000" w:rsidR="00000000" w:rsidRPr="00000000">
        <w:rPr>
          <w:rFonts w:ascii="Arial" w:cs="Arial" w:eastAsia="Arial" w:hAnsi="Arial"/>
          <w:rtl w:val="0"/>
        </w:rPr>
        <w:t xml:space="preserve">Completed submission packages should be received by 11:59 pm on </w:t>
        <w:br w:type="textWrapping"/>
        <w:t xml:space="preserve">April 13, 2017.</w:t>
      </w: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SUBMISSION PROCESS</w:t>
      </w:r>
    </w:p>
    <w:p w:rsidR="00000000" w:rsidDel="00000000" w:rsidP="00000000" w:rsidRDefault="00000000" w:rsidRPr="00000000">
      <w:pPr>
        <w:pBdr/>
        <w:spacing w:line="360"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pPr>
        <w:widowControl w:val="1"/>
        <w:numPr>
          <w:ilvl w:val="0"/>
          <w:numId w:val="4"/>
        </w:numPr>
        <w:pBdr/>
        <w:spacing w:after="0" w:before="0" w:line="360" w:lineRule="auto"/>
        <w:ind w:left="360" w:hanging="360"/>
        <w:rPr>
          <w:b w:val="0"/>
          <w:color w:val="000000"/>
          <w:sz w:val="24"/>
          <w:szCs w:val="24"/>
        </w:rPr>
      </w:pPr>
      <w:r w:rsidDel="00000000" w:rsidR="00000000" w:rsidRPr="00000000">
        <w:rPr>
          <w:rFonts w:ascii="Arial" w:cs="Arial" w:eastAsia="Arial" w:hAnsi="Arial"/>
          <w:b w:val="0"/>
          <w:color w:val="000000"/>
          <w:sz w:val="24"/>
          <w:szCs w:val="24"/>
          <w:rtl w:val="0"/>
        </w:rPr>
        <w:t xml:space="preserve">Obtain the submission form on the PMINAC Website:</w:t>
      </w:r>
    </w:p>
    <w:p w:rsidR="00000000" w:rsidDel="00000000" w:rsidP="00000000" w:rsidRDefault="00000000" w:rsidRPr="00000000">
      <w:pPr>
        <w:pBdr/>
        <w:spacing w:line="360" w:lineRule="auto"/>
        <w:ind w:left="360" w:firstLine="0"/>
        <w:contextualSpacing w:val="0"/>
        <w:rPr>
          <w:rFonts w:ascii="Arial" w:cs="Arial" w:eastAsia="Arial" w:hAnsi="Arial"/>
          <w:i w:val="1"/>
        </w:rPr>
      </w:pPr>
      <w:r w:rsidDel="00000000" w:rsidR="00000000" w:rsidRPr="00000000">
        <w:rPr>
          <w:rFonts w:ascii="Arial" w:cs="Arial" w:eastAsia="Arial" w:hAnsi="Arial"/>
          <w:i w:val="1"/>
          <w:rtl w:val="0"/>
        </w:rPr>
        <w:t xml:space="preserve">http://www.pminac.com/index.php/project-of-the-year/2017poy</w:t>
      </w:r>
    </w:p>
    <w:p w:rsidR="00000000" w:rsidDel="00000000" w:rsidP="00000000" w:rsidRDefault="00000000" w:rsidRPr="00000000">
      <w:pPr>
        <w:widowControl w:val="1"/>
        <w:numPr>
          <w:ilvl w:val="0"/>
          <w:numId w:val="4"/>
        </w:numPr>
        <w:pBdr/>
        <w:spacing w:after="0" w:before="0" w:line="360" w:lineRule="auto"/>
        <w:ind w:left="360" w:hanging="360"/>
        <w:rPr>
          <w:b w:val="0"/>
          <w:color w:val="000000"/>
          <w:sz w:val="24"/>
          <w:szCs w:val="24"/>
        </w:rPr>
      </w:pPr>
      <w:r w:rsidDel="00000000" w:rsidR="00000000" w:rsidRPr="00000000">
        <w:rPr>
          <w:rFonts w:ascii="Arial" w:cs="Arial" w:eastAsia="Arial" w:hAnsi="Arial"/>
          <w:b w:val="0"/>
          <w:color w:val="000000"/>
          <w:sz w:val="24"/>
          <w:szCs w:val="24"/>
          <w:rtl w:val="0"/>
        </w:rPr>
        <w:t xml:space="preserve">Obtain Letter of Recommendation fr</w:t>
      </w:r>
      <w:r w:rsidDel="00000000" w:rsidR="00000000" w:rsidRPr="00000000">
        <w:rPr>
          <w:rFonts w:ascii="Arial" w:cs="Arial" w:eastAsia="Arial" w:hAnsi="Arial"/>
          <w:rtl w:val="0"/>
        </w:rPr>
        <w:t xml:space="preserve">om the project sponsor.</w:t>
      </w:r>
      <w:r w:rsidDel="00000000" w:rsidR="00000000" w:rsidRPr="00000000">
        <w:rPr>
          <w:rtl w:val="0"/>
        </w:rPr>
      </w:r>
    </w:p>
    <w:p w:rsidR="00000000" w:rsidDel="00000000" w:rsidP="00000000" w:rsidRDefault="00000000" w:rsidRPr="00000000">
      <w:pPr>
        <w:widowControl w:val="1"/>
        <w:numPr>
          <w:ilvl w:val="0"/>
          <w:numId w:val="4"/>
        </w:numPr>
        <w:pBdr/>
        <w:spacing w:after="0" w:before="0" w:line="360" w:lineRule="auto"/>
        <w:ind w:left="360" w:hanging="360"/>
        <w:rPr>
          <w:b w:val="0"/>
          <w:color w:val="000000"/>
          <w:sz w:val="24"/>
          <w:szCs w:val="24"/>
        </w:rPr>
      </w:pPr>
      <w:r w:rsidDel="00000000" w:rsidR="00000000" w:rsidRPr="00000000">
        <w:rPr>
          <w:rFonts w:ascii="Arial" w:cs="Arial" w:eastAsia="Arial" w:hAnsi="Arial"/>
          <w:b w:val="0"/>
          <w:color w:val="000000"/>
          <w:sz w:val="24"/>
          <w:szCs w:val="24"/>
          <w:rtl w:val="0"/>
        </w:rPr>
        <w:t xml:space="preserve">Complete Project</w:t>
      </w:r>
      <w:r w:rsidDel="00000000" w:rsidR="00000000" w:rsidRPr="00000000">
        <w:rPr>
          <w:rFonts w:ascii="Arial" w:cs="Arial" w:eastAsia="Arial" w:hAnsi="Arial"/>
          <w:rtl w:val="0"/>
        </w:rPr>
        <w:t xml:space="preserve"> Submission form</w:t>
      </w:r>
      <w:r w:rsidDel="00000000" w:rsidR="00000000" w:rsidRPr="00000000">
        <w:rPr>
          <w:rFonts w:ascii="Arial" w:cs="Arial" w:eastAsia="Arial" w:hAnsi="Arial"/>
          <w:b w:val="0"/>
          <w:color w:val="000000"/>
          <w:sz w:val="24"/>
          <w:szCs w:val="24"/>
          <w:rtl w:val="0"/>
        </w:rPr>
        <w:t xml:space="preserve"> </w:t>
      </w:r>
      <w:r w:rsidDel="00000000" w:rsidR="00000000" w:rsidRPr="00000000">
        <w:rPr>
          <w:rFonts w:ascii="Arial" w:cs="Arial" w:eastAsia="Arial" w:hAnsi="Arial"/>
          <w:b w:val="0"/>
          <w:i w:val="1"/>
          <w:color w:val="000000"/>
          <w:sz w:val="22"/>
          <w:szCs w:val="22"/>
          <w:rtl w:val="0"/>
        </w:rPr>
        <w:t xml:space="preserve">(replace all Italic text with project con</w:t>
      </w:r>
      <w:r w:rsidDel="00000000" w:rsidR="00000000" w:rsidRPr="00000000">
        <w:rPr>
          <w:rFonts w:ascii="Arial" w:cs="Arial" w:eastAsia="Arial" w:hAnsi="Arial"/>
          <w:i w:val="1"/>
          <w:sz w:val="22"/>
          <w:szCs w:val="22"/>
          <w:rtl w:val="0"/>
        </w:rPr>
        <w:t xml:space="preserve">tent</w:t>
      </w:r>
      <w:r w:rsidDel="00000000" w:rsidR="00000000" w:rsidRPr="00000000">
        <w:rPr>
          <w:rFonts w:ascii="Arial" w:cs="Arial" w:eastAsia="Arial" w:hAnsi="Arial"/>
          <w:b w:val="0"/>
          <w:i w:val="1"/>
          <w:color w:val="000000"/>
          <w:sz w:val="22"/>
          <w:szCs w:val="22"/>
          <w:rtl w:val="0"/>
        </w:rPr>
        <w:t xml:space="preserve">)</w:t>
      </w:r>
      <w:r w:rsidDel="00000000" w:rsidR="00000000" w:rsidRPr="00000000">
        <w:rPr>
          <w:rtl w:val="0"/>
        </w:rPr>
      </w:r>
    </w:p>
    <w:p w:rsidR="00000000" w:rsidDel="00000000" w:rsidP="00000000" w:rsidRDefault="00000000" w:rsidRPr="00000000">
      <w:pPr>
        <w:widowControl w:val="1"/>
        <w:numPr>
          <w:ilvl w:val="0"/>
          <w:numId w:val="4"/>
        </w:numPr>
        <w:pBdr/>
        <w:spacing w:after="0" w:before="0" w:line="360" w:lineRule="auto"/>
        <w:ind w:left="360" w:hanging="360"/>
        <w:rPr>
          <w:b w:val="0"/>
          <w:color w:val="000000"/>
          <w:sz w:val="24"/>
          <w:szCs w:val="24"/>
        </w:rPr>
      </w:pPr>
      <w:r w:rsidDel="00000000" w:rsidR="00000000" w:rsidRPr="00000000">
        <w:rPr>
          <w:rFonts w:ascii="Arial" w:cs="Arial" w:eastAsia="Arial" w:hAnsi="Arial"/>
          <w:b w:val="0"/>
          <w:color w:val="000000"/>
          <w:sz w:val="24"/>
          <w:szCs w:val="24"/>
          <w:rtl w:val="0"/>
        </w:rPr>
        <w:t xml:space="preserve">Attach any </w:t>
      </w:r>
      <w:r w:rsidDel="00000000" w:rsidR="00000000" w:rsidRPr="00000000">
        <w:rPr>
          <w:rFonts w:ascii="Arial" w:cs="Arial" w:eastAsia="Arial" w:hAnsi="Arial"/>
          <w:rtl w:val="0"/>
        </w:rPr>
        <w:t xml:space="preserve">app</w:t>
      </w:r>
      <w:r w:rsidDel="00000000" w:rsidR="00000000" w:rsidRPr="00000000">
        <w:rPr>
          <w:rFonts w:ascii="Arial" w:cs="Arial" w:eastAsia="Arial" w:hAnsi="Arial"/>
          <w:b w:val="0"/>
          <w:color w:val="000000"/>
          <w:sz w:val="24"/>
          <w:szCs w:val="24"/>
          <w:rtl w:val="0"/>
        </w:rPr>
        <w:t xml:space="preserve">endices you feel are important </w:t>
      </w:r>
      <w:r w:rsidDel="00000000" w:rsidR="00000000" w:rsidRPr="00000000">
        <w:rPr>
          <w:rFonts w:ascii="Arial" w:cs="Arial" w:eastAsia="Arial" w:hAnsi="Arial"/>
          <w:rtl w:val="0"/>
        </w:rPr>
        <w:t xml:space="preserve">to</w:t>
      </w:r>
      <w:r w:rsidDel="00000000" w:rsidR="00000000" w:rsidRPr="00000000">
        <w:rPr>
          <w:rFonts w:ascii="Arial" w:cs="Arial" w:eastAsia="Arial" w:hAnsi="Arial"/>
          <w:b w:val="0"/>
          <w:color w:val="000000"/>
          <w:sz w:val="24"/>
          <w:szCs w:val="24"/>
          <w:rtl w:val="0"/>
        </w:rPr>
        <w:t xml:space="preserve"> </w:t>
      </w:r>
      <w:r w:rsidDel="00000000" w:rsidR="00000000" w:rsidRPr="00000000">
        <w:rPr>
          <w:rFonts w:ascii="Arial" w:cs="Arial" w:eastAsia="Arial" w:hAnsi="Arial"/>
          <w:rtl w:val="0"/>
        </w:rPr>
        <w:t xml:space="preserve">support your project’s excellence in project management</w:t>
      </w:r>
      <w:r w:rsidDel="00000000" w:rsidR="00000000" w:rsidRPr="00000000">
        <w:rPr>
          <w:rFonts w:ascii="Arial" w:cs="Arial" w:eastAsia="Arial" w:hAnsi="Arial"/>
          <w:b w:val="0"/>
          <w:color w:val="000000"/>
          <w:sz w:val="24"/>
          <w:szCs w:val="24"/>
          <w:rtl w:val="0"/>
        </w:rPr>
        <w:t xml:space="preserve">, for example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000000"/>
          <w:sz w:val="24"/>
          <w:szCs w:val="24"/>
          <w:rtl w:val="0"/>
        </w:rPr>
        <w:t xml:space="preserve">site photographs, team building events, change management strategies, etc.</w:t>
      </w:r>
    </w:p>
    <w:p w:rsidR="00000000" w:rsidDel="00000000" w:rsidP="00000000" w:rsidRDefault="00000000" w:rsidRPr="00000000">
      <w:pPr>
        <w:widowControl w:val="1"/>
        <w:numPr>
          <w:ilvl w:val="0"/>
          <w:numId w:val="4"/>
        </w:numPr>
        <w:pBdr/>
        <w:spacing w:after="0" w:before="0" w:line="360" w:lineRule="auto"/>
        <w:ind w:left="360" w:hanging="360"/>
        <w:rPr>
          <w:b w:val="0"/>
          <w:color w:val="000000"/>
          <w:sz w:val="24"/>
          <w:szCs w:val="24"/>
        </w:rPr>
      </w:pPr>
      <w:bookmarkStart w:colFirst="0" w:colLast="0" w:name="_gjdgxs" w:id="0"/>
      <w:bookmarkEnd w:id="0"/>
      <w:r w:rsidDel="00000000" w:rsidR="00000000" w:rsidRPr="00000000">
        <w:rPr>
          <w:rFonts w:ascii="Arial" w:cs="Arial" w:eastAsia="Arial" w:hAnsi="Arial"/>
          <w:b w:val="0"/>
          <w:color w:val="000000"/>
          <w:sz w:val="24"/>
          <w:szCs w:val="24"/>
          <w:rtl w:val="0"/>
        </w:rPr>
        <w:t xml:space="preserve">Email the complete submission no later than</w:t>
      </w:r>
      <w:r w:rsidDel="00000000" w:rsidR="00000000" w:rsidRPr="00000000">
        <w:rPr>
          <w:rFonts w:ascii="Arial" w:cs="Arial" w:eastAsia="Arial" w:hAnsi="Arial"/>
          <w:rtl w:val="0"/>
        </w:rPr>
        <w:t xml:space="preserve"> April 24, 2017</w:t>
      </w:r>
      <w:r w:rsidDel="00000000" w:rsidR="00000000" w:rsidRPr="00000000">
        <w:rPr>
          <w:rFonts w:ascii="Arial" w:cs="Arial" w:eastAsia="Arial" w:hAnsi="Arial"/>
          <w:b w:val="0"/>
          <w:color w:val="000000"/>
          <w:sz w:val="24"/>
          <w:szCs w:val="24"/>
          <w:rtl w:val="0"/>
        </w:rPr>
        <w:t xml:space="preserve"> (searchable PDF, or MS Word) to: </w:t>
      </w:r>
      <w:hyperlink r:id="rId6">
        <w:r w:rsidDel="00000000" w:rsidR="00000000" w:rsidRPr="00000000">
          <w:rPr>
            <w:rFonts w:ascii="Arial" w:cs="Arial" w:eastAsia="Arial" w:hAnsi="Arial"/>
            <w:b w:val="0"/>
            <w:color w:val="1155cc"/>
            <w:sz w:val="24"/>
            <w:szCs w:val="24"/>
            <w:u w:val="single"/>
            <w:rtl w:val="0"/>
          </w:rPr>
          <w:t xml:space="preserve">direc</w:t>
        </w:r>
      </w:hyperlink>
      <w:hyperlink r:id="rId7">
        <w:r w:rsidDel="00000000" w:rsidR="00000000" w:rsidRPr="00000000">
          <w:rPr>
            <w:rFonts w:ascii="Arial" w:cs="Arial" w:eastAsia="Arial" w:hAnsi="Arial"/>
            <w:color w:val="1155cc"/>
            <w:u w:val="single"/>
            <w:rtl w:val="0"/>
          </w:rPr>
          <w:t xml:space="preserve">tor</w:t>
        </w:r>
      </w:hyperlink>
      <w:hyperlink r:id="rId8">
        <w:r w:rsidDel="00000000" w:rsidR="00000000" w:rsidRPr="00000000">
          <w:rPr>
            <w:rFonts w:ascii="Arial" w:cs="Arial" w:eastAsia="Arial" w:hAnsi="Arial"/>
            <w:b w:val="0"/>
            <w:color w:val="1155cc"/>
            <w:sz w:val="24"/>
            <w:szCs w:val="24"/>
            <w:u w:val="single"/>
            <w:rtl w:val="0"/>
          </w:rPr>
          <w:t xml:space="preserve">poy@pminac.com</w:t>
        </w:r>
      </w:hyperlink>
      <w:r w:rsidDel="00000000" w:rsidR="00000000" w:rsidRPr="00000000">
        <w:rPr>
          <w:rtl w:val="0"/>
        </w:rPr>
      </w:r>
    </w:p>
    <w:p w:rsidR="00000000" w:rsidDel="00000000" w:rsidP="00000000" w:rsidRDefault="00000000" w:rsidRPr="00000000">
      <w:pPr>
        <w:pBdr/>
        <w:spacing w:line="360" w:lineRule="auto"/>
        <w:contextualSpacing w:val="0"/>
        <w:rPr>
          <w:rFonts w:ascii="Arial" w:cs="Arial" w:eastAsia="Arial" w:hAnsi="Arial"/>
        </w:rPr>
      </w:pPr>
      <w:r w:rsidDel="00000000" w:rsidR="00000000" w:rsidRPr="00000000">
        <w:rPr>
          <w:rtl w:val="0"/>
        </w:rPr>
      </w:r>
    </w:p>
    <w:sectPr>
      <w:headerReference r:id="rId9" w:type="default"/>
      <w:footerReference r:id="rId10" w:type="default"/>
      <w:pgSz w:h="15840" w:w="12240"/>
      <w:pgMar w:bottom="1008"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pBdr/>
      <w:spacing w:after="0" w:before="0" w:line="240" w:lineRule="auto"/>
      <w:contextualSpacing w:val="0"/>
      <w:jc w:val="right"/>
      <w:rPr/>
    </w:pPr>
    <w:fldSimple w:instr="PAGE" w:fldLock="0" w:dirty="0">
      <w:r w:rsidDel="00000000" w:rsidR="00000000" w:rsidRPr="00000000">
        <w:rPr>
          <w:rFonts w:ascii="Times New Roman" w:cs="Times New Roman" w:eastAsia="Times New Roman" w:hAnsi="Times New Roman"/>
          <w:b w:val="0"/>
          <w:color w:val="000000"/>
          <w:sz w:val="24"/>
          <w:szCs w:val="24"/>
        </w:rPr>
      </w:r>
    </w:fldSimple>
    <w:r w:rsidDel="00000000" w:rsidR="00000000" w:rsidRPr="00000000">
      <w:rPr>
        <w:rtl w:val="0"/>
      </w:rPr>
    </w:r>
  </w:p>
  <w:p w:rsidR="00000000" w:rsidDel="00000000" w:rsidP="00000000" w:rsidRDefault="00000000" w:rsidRPr="00000000">
    <w:pPr>
      <w:widowControl w:val="0"/>
      <w:pBdr/>
      <w:spacing w:after="720" w:before="0" w:line="240" w:lineRule="auto"/>
      <w:ind w:right="360"/>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Arial" w:cs="Arial" w:eastAsia="Arial" w:hAnsi="Arial"/>
      </w:rPr>
    </w:pPr>
    <w:r w:rsidDel="00000000" w:rsidR="00000000" w:rsidRPr="00000000">
      <w:rPr>
        <w:rtl w:val="0"/>
      </w:rPr>
    </w:r>
  </w:p>
  <w:tbl>
    <w:tblPr>
      <w:tblStyle w:val="Table1"/>
      <w:bidiVisual w:val="0"/>
      <w:tblW w:w="10239.0" w:type="dxa"/>
      <w:jc w:val="left"/>
      <w:tblInd w:w="-457.0" w:type="dxa"/>
      <w:tblBorders>
        <w:top w:color="689bd3" w:space="0" w:sz="4" w:val="single"/>
        <w:left w:color="689bd3" w:space="0" w:sz="4" w:val="single"/>
        <w:bottom w:color="689bd3" w:space="0" w:sz="4" w:val="single"/>
        <w:right w:color="689bd3" w:space="0" w:sz="4" w:val="single"/>
        <w:insideH w:color="689bd3" w:space="0" w:sz="4" w:val="single"/>
        <w:insideV w:color="689bd3" w:space="0" w:sz="4" w:val="single"/>
      </w:tblBorders>
      <w:tblLayout w:type="fixed"/>
      <w:tblLook w:val="0400"/>
    </w:tblPr>
    <w:tblGrid>
      <w:gridCol w:w="2790"/>
      <w:gridCol w:w="7449"/>
      <w:tblGridChange w:id="0">
        <w:tblGrid>
          <w:gridCol w:w="2790"/>
          <w:gridCol w:w="7449"/>
        </w:tblGrid>
      </w:tblGridChange>
    </w:tblGrid>
    <w:tr>
      <w:tc>
        <w:tcPr>
          <w:vAlign w:val="center"/>
        </w:tcPr>
        <w:p w:rsidR="00000000" w:rsidDel="00000000" w:rsidP="00000000" w:rsidRDefault="00000000" w:rsidRPr="00000000">
          <w:pPr>
            <w:widowControl w:val="0"/>
            <w:pBdr/>
            <w:spacing w:after="0" w:before="720" w:line="240" w:lineRule="auto"/>
            <w:contextualSpacing w:val="0"/>
            <w:jc w:val="center"/>
            <w:rPr>
              <w:rFonts w:ascii="Calibri" w:cs="Calibri" w:eastAsia="Calibri" w:hAnsi="Calibri"/>
              <w:b w:val="0"/>
              <w:sz w:val="24"/>
              <w:szCs w:val="24"/>
            </w:rPr>
          </w:pPr>
          <w:r w:rsidDel="00000000" w:rsidR="00000000" w:rsidRPr="00000000">
            <w:drawing>
              <wp:inline distB="0" distT="0" distL="0" distR="0">
                <wp:extent cx="1631312" cy="685800"/>
                <wp:effectExtent b="0" l="0" r="0" t="0"/>
                <wp:docPr descr="Macintosh HD:Users:heggert:Downloads:FDoc-Logo-Northern Alberta Chp-C23_Blue.png" id="1" name="image01.png"/>
                <a:graphic>
                  <a:graphicData uri="http://schemas.openxmlformats.org/drawingml/2006/picture">
                    <pic:pic>
                      <pic:nvPicPr>
                        <pic:cNvPr descr="Macintosh HD:Users:heggert:Downloads:FDoc-Logo-Northern Alberta Chp-C23_Blue.png" id="0" name="image01.png"/>
                        <pic:cNvPicPr preferRelativeResize="0"/>
                      </pic:nvPicPr>
                      <pic:blipFill>
                        <a:blip r:embed="rId1"/>
                        <a:srcRect b="0" l="0" r="0" t="0"/>
                        <a:stretch>
                          <a:fillRect/>
                        </a:stretch>
                      </pic:blipFill>
                      <pic:spPr>
                        <a:xfrm>
                          <a:off x="0" y="0"/>
                          <a:ext cx="1631312" cy="685800"/>
                        </a:xfrm>
                        <a:prstGeom prst="rect"/>
                        <a:ln/>
                      </pic:spPr>
                    </pic:pic>
                  </a:graphicData>
                </a:graphic>
              </wp:inline>
            </w:drawing>
          </w:r>
          <w:r w:rsidDel="00000000" w:rsidR="00000000" w:rsidRPr="00000000">
            <w:rPr>
              <w:rtl w:val="0"/>
            </w:rPr>
          </w:r>
        </w:p>
      </w:tc>
      <w:tc>
        <w:tcPr>
          <w:shd w:fill="689bd3"/>
          <w:vAlign w:val="center"/>
        </w:tcPr>
        <w:p w:rsidR="00000000" w:rsidDel="00000000" w:rsidP="00000000" w:rsidRDefault="00000000" w:rsidRPr="00000000">
          <w:pPr>
            <w:widowControl w:val="0"/>
            <w:pBdr/>
            <w:spacing w:after="0" w:before="720" w:line="240" w:lineRule="auto"/>
            <w:contextualSpacing w:val="0"/>
            <w:jc w:val="center"/>
            <w:rPr>
              <w:rFonts w:ascii="Nunito" w:cs="Nunito" w:eastAsia="Nunito" w:hAnsi="Nunito"/>
              <w:b w:val="1"/>
              <w:color w:val="ffffff"/>
              <w:sz w:val="28"/>
              <w:szCs w:val="28"/>
            </w:rPr>
          </w:pPr>
          <w:r w:rsidDel="00000000" w:rsidR="00000000" w:rsidRPr="00000000">
            <w:rPr>
              <w:rFonts w:ascii="Nunito" w:cs="Nunito" w:eastAsia="Nunito" w:hAnsi="Nunito"/>
              <w:b w:val="1"/>
              <w:color w:val="ffffff"/>
              <w:sz w:val="28"/>
              <w:szCs w:val="28"/>
              <w:rtl w:val="0"/>
            </w:rPr>
            <w:t xml:space="preserve">PMINAC Project of the Year Award</w:t>
          </w:r>
        </w:p>
        <w:p w:rsidR="00000000" w:rsidDel="00000000" w:rsidP="00000000" w:rsidRDefault="00000000" w:rsidRPr="00000000">
          <w:pPr>
            <w:widowControl w:val="0"/>
            <w:pBdr/>
            <w:spacing w:after="360" w:before="0" w:line="240" w:lineRule="auto"/>
            <w:contextualSpacing w:val="0"/>
            <w:jc w:val="center"/>
            <w:rPr>
              <w:rFonts w:ascii="Nunito" w:cs="Nunito" w:eastAsia="Nunito" w:hAnsi="Nunito"/>
              <w:b w:val="1"/>
              <w:color w:val="ffffff"/>
              <w:sz w:val="28"/>
              <w:szCs w:val="28"/>
            </w:rPr>
          </w:pPr>
          <w:r w:rsidDel="00000000" w:rsidR="00000000" w:rsidRPr="00000000">
            <w:rPr>
              <w:rFonts w:ascii="Nunito" w:cs="Nunito" w:eastAsia="Nunito" w:hAnsi="Nunito"/>
              <w:b w:val="1"/>
              <w:color w:val="ffffff"/>
              <w:sz w:val="28"/>
              <w:szCs w:val="28"/>
              <w:rtl w:val="0"/>
            </w:rPr>
            <w:t xml:space="preserve">2017 Submission Guidelines</w:t>
          </w:r>
        </w:p>
      </w:tc>
    </w:tr>
  </w:tbl>
  <w:p w:rsidR="00000000" w:rsidDel="00000000" w:rsidP="00000000" w:rsidRDefault="00000000" w:rsidRPr="00000000">
    <w:pPr>
      <w:widowControl w:val="0"/>
      <w:pBdr/>
      <w:spacing w:after="0" w:before="0" w:line="240" w:lineRule="auto"/>
      <w:contextualSpacing w:val="0"/>
      <w:rPr>
        <w:rFonts w:ascii="Calibri" w:cs="Calibri" w:eastAsia="Calibri" w:hAnsi="Calibri"/>
        <w:b w:val="0"/>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decimal"/>
      <w:lvlText w:val="%1)"/>
      <w:lvlJc w:val="left"/>
      <w:pPr>
        <w:ind w:left="360" w:firstLine="0"/>
      </w:pPr>
      <w:rPr>
        <w:rFonts w:ascii="Times New Roman" w:cs="Times New Roman" w:eastAsia="Times New Roman" w:hAnsi="Times New Roman"/>
      </w:rPr>
    </w:lvl>
    <w:lvl w:ilvl="1">
      <w:start w:val="1"/>
      <w:numFmt w:val="lowerLetter"/>
      <w:lvlText w:val="%2)"/>
      <w:lvlJc w:val="left"/>
      <w:pPr>
        <w:ind w:left="720" w:firstLine="360"/>
      </w:pPr>
      <w:rPr>
        <w:rFonts w:ascii="Times New Roman" w:cs="Times New Roman" w:eastAsia="Times New Roman" w:hAnsi="Times New Roman"/>
      </w:rPr>
    </w:lvl>
    <w:lvl w:ilvl="2">
      <w:start w:val="1"/>
      <w:numFmt w:val="lowerRoman"/>
      <w:lvlText w:val="%3)"/>
      <w:lvlJc w:val="left"/>
      <w:pPr>
        <w:ind w:left="1080" w:firstLine="720"/>
      </w:pPr>
      <w:rPr>
        <w:rFonts w:ascii="Times New Roman" w:cs="Times New Roman" w:eastAsia="Times New Roman" w:hAnsi="Times New Roman"/>
      </w:rPr>
    </w:lvl>
    <w:lvl w:ilvl="3">
      <w:start w:val="1"/>
      <w:numFmt w:val="decimal"/>
      <w:lvlText w:val="(%4)"/>
      <w:lvlJc w:val="left"/>
      <w:pPr>
        <w:ind w:left="1440" w:firstLine="1080"/>
      </w:pPr>
      <w:rPr>
        <w:rFonts w:ascii="Times New Roman" w:cs="Times New Roman" w:eastAsia="Times New Roman" w:hAnsi="Times New Roman"/>
      </w:rPr>
    </w:lvl>
    <w:lvl w:ilvl="4">
      <w:start w:val="1"/>
      <w:numFmt w:val="lowerLetter"/>
      <w:lvlText w:val="(%5)"/>
      <w:lvlJc w:val="left"/>
      <w:pPr>
        <w:ind w:left="1800" w:firstLine="1440"/>
      </w:pPr>
      <w:rPr>
        <w:rFonts w:ascii="Times New Roman" w:cs="Times New Roman" w:eastAsia="Times New Roman" w:hAnsi="Times New Roman"/>
      </w:rPr>
    </w:lvl>
    <w:lvl w:ilvl="5">
      <w:start w:val="1"/>
      <w:numFmt w:val="lowerRoman"/>
      <w:lvlText w:val="(%6)"/>
      <w:lvlJc w:val="left"/>
      <w:pPr>
        <w:ind w:left="2160" w:firstLine="1800"/>
      </w:pPr>
      <w:rPr>
        <w:rFonts w:ascii="Times New Roman" w:cs="Times New Roman" w:eastAsia="Times New Roman" w:hAnsi="Times New Roman"/>
      </w:rPr>
    </w:lvl>
    <w:lvl w:ilvl="6">
      <w:start w:val="1"/>
      <w:numFmt w:val="decimal"/>
      <w:lvlText w:val="%7."/>
      <w:lvlJc w:val="left"/>
      <w:pPr>
        <w:ind w:left="2520" w:firstLine="2160"/>
      </w:pPr>
      <w:rPr>
        <w:rFonts w:ascii="Times New Roman" w:cs="Times New Roman" w:eastAsia="Times New Roman" w:hAnsi="Times New Roman"/>
      </w:rPr>
    </w:lvl>
    <w:lvl w:ilvl="7">
      <w:start w:val="1"/>
      <w:numFmt w:val="lowerLetter"/>
      <w:lvlText w:val="%8."/>
      <w:lvlJc w:val="left"/>
      <w:pPr>
        <w:ind w:left="2880" w:firstLine="2520"/>
      </w:pPr>
      <w:rPr>
        <w:rFonts w:ascii="Times New Roman" w:cs="Times New Roman" w:eastAsia="Times New Roman" w:hAnsi="Times New Roman"/>
      </w:rPr>
    </w:lvl>
    <w:lvl w:ilvl="8">
      <w:start w:val="1"/>
      <w:numFmt w:val="lowerRoman"/>
      <w:lvlText w:val="%9."/>
      <w:lvlJc w:val="left"/>
      <w:pPr>
        <w:ind w:left="3240" w:firstLine="2880"/>
      </w:pPr>
      <w:rPr>
        <w:rFonts w:ascii="Times New Roman" w:cs="Times New Roman" w:eastAsia="Times New Roman" w:hAnsi="Times New Roman"/>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0" w:before="480" w:line="240" w:lineRule="auto"/>
      <w:ind w:hanging="1583"/>
    </w:pPr>
    <w:rPr>
      <w:rFonts w:ascii="Calibri" w:cs="Calibri" w:eastAsia="Calibri" w:hAnsi="Calibri"/>
      <w:b w:val="1"/>
      <w:color w:val="345a8a"/>
      <w:sz w:val="32"/>
      <w:szCs w:val="32"/>
    </w:rPr>
  </w:style>
  <w:style w:type="paragraph" w:styleId="Heading2">
    <w:name w:val="heading 2"/>
    <w:basedOn w:val="Normal"/>
    <w:next w:val="Normal"/>
    <w:pPr>
      <w:keepNext w:val="1"/>
      <w:keepLines w:val="1"/>
      <w:widowControl w:val="0"/>
      <w:pBdr/>
      <w:spacing w:after="0" w:before="200" w:line="240" w:lineRule="auto"/>
      <w:ind w:hanging="575"/>
    </w:pPr>
    <w:rPr>
      <w:rFonts w:ascii="Calibri" w:cs="Calibri" w:eastAsia="Calibri" w:hAnsi="Calibri"/>
      <w:b w:val="1"/>
      <w:color w:val="4f81bd"/>
      <w:sz w:val="26"/>
      <w:szCs w:val="26"/>
    </w:rPr>
  </w:style>
  <w:style w:type="paragraph" w:styleId="Heading3">
    <w:name w:val="heading 3"/>
    <w:basedOn w:val="Normal"/>
    <w:next w:val="Normal"/>
    <w:pPr>
      <w:keepNext w:val="1"/>
      <w:keepLines w:val="1"/>
      <w:widowControl w:val="0"/>
      <w:pBdr/>
      <w:spacing w:after="0" w:before="200" w:line="240" w:lineRule="auto"/>
      <w:ind w:hanging="719"/>
    </w:pPr>
    <w:rPr>
      <w:rFonts w:ascii="Calibri" w:cs="Calibri" w:eastAsia="Calibri" w:hAnsi="Calibri"/>
      <w:b w:val="1"/>
      <w:color w:val="4f81bd"/>
      <w:sz w:val="24"/>
      <w:szCs w:val="24"/>
    </w:rPr>
  </w:style>
  <w:style w:type="paragraph" w:styleId="Heading4">
    <w:name w:val="heading 4"/>
    <w:basedOn w:val="Normal"/>
    <w:next w:val="Normal"/>
    <w:pPr>
      <w:keepNext w:val="1"/>
      <w:keepLines w:val="1"/>
      <w:widowControl w:val="0"/>
      <w:pBdr/>
      <w:spacing w:after="0" w:before="200" w:line="240" w:lineRule="auto"/>
      <w:ind w:hanging="863"/>
    </w:pPr>
    <w:rPr>
      <w:rFonts w:ascii="Calibri" w:cs="Calibri" w:eastAsia="Calibri" w:hAnsi="Calibri"/>
      <w:b w:val="1"/>
      <w:i w:val="1"/>
      <w:color w:val="4f81bd"/>
      <w:sz w:val="24"/>
      <w:szCs w:val="24"/>
    </w:rPr>
  </w:style>
  <w:style w:type="paragraph" w:styleId="Heading5">
    <w:name w:val="heading 5"/>
    <w:basedOn w:val="Normal"/>
    <w:next w:val="Normal"/>
    <w:pPr>
      <w:keepNext w:val="1"/>
      <w:keepLines w:val="1"/>
      <w:widowControl w:val="0"/>
      <w:pBdr/>
      <w:spacing w:after="0" w:before="200" w:line="240" w:lineRule="auto"/>
      <w:ind w:hanging="1007"/>
    </w:pPr>
    <w:rPr>
      <w:rFonts w:ascii="Calibri" w:cs="Calibri" w:eastAsia="Calibri" w:hAnsi="Calibri"/>
      <w:b w:val="0"/>
      <w:color w:val="243f60"/>
      <w:sz w:val="24"/>
      <w:szCs w:val="24"/>
    </w:rPr>
  </w:style>
  <w:style w:type="paragraph" w:styleId="Heading6">
    <w:name w:val="heading 6"/>
    <w:basedOn w:val="Normal"/>
    <w:next w:val="Normal"/>
    <w:pPr>
      <w:keepNext w:val="1"/>
      <w:keepLines w:val="1"/>
      <w:widowControl w:val="0"/>
      <w:pBdr/>
      <w:spacing w:after="0" w:before="200" w:line="240" w:lineRule="auto"/>
      <w:ind w:hanging="1151"/>
    </w:pPr>
    <w:rPr>
      <w:rFonts w:ascii="Calibri" w:cs="Calibri" w:eastAsia="Calibri" w:hAnsi="Calibri"/>
      <w:b w:val="0"/>
      <w:i w:val="1"/>
      <w:color w:val="243f60"/>
      <w:sz w:val="24"/>
      <w:szCs w:val="24"/>
    </w:rPr>
  </w:style>
  <w:style w:type="paragraph" w:styleId="Title">
    <w:name w:val="Title"/>
    <w:basedOn w:val="Normal"/>
    <w:next w:val="Normal"/>
    <w:pPr>
      <w:keepNext w:val="1"/>
      <w:keepLines w:val="1"/>
      <w:widowControl w:val="0"/>
      <w:pBdr/>
      <w:spacing w:after="120" w:before="480" w:line="240" w:lineRule="auto"/>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widowControl w:val="0"/>
      <w:pBdr/>
      <w:spacing w:after="80" w:before="360" w:line="240" w:lineRule="auto"/>
    </w:pPr>
    <w:rPr>
      <w:rFonts w:ascii="Georgia" w:cs="Georgia" w:eastAsia="Georgia" w:hAnsi="Georgia"/>
      <w:b w:val="0"/>
      <w:i w:val="1"/>
      <w:color w:val="666666"/>
      <w:sz w:val="48"/>
      <w:szCs w:val="48"/>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hyperlink" Target="mailto:directorpoy@pminac.com" TargetMode="External"/><Relationship Id="rId6" Type="http://schemas.openxmlformats.org/officeDocument/2006/relationships/hyperlink" Target="mailto:directorpoy@pminac.com" TargetMode="External"/><Relationship Id="rId7" Type="http://schemas.openxmlformats.org/officeDocument/2006/relationships/hyperlink" Target="mailto:directorpoy@pminac.com" TargetMode="External"/><Relationship Id="rId8" Type="http://schemas.openxmlformats.org/officeDocument/2006/relationships/hyperlink" Target="mailto:directorpoy@pmina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